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interdependent.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outbreaks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Joann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Lindenmayer,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Joann Lindenmayer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Joann,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Joann Lindenmayer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veterinarian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CDC's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CABI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Uxbridge,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Massachusetts.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Hansen.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Gail Hansen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Joann.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veterinarian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veterinarian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epidemiologist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Kansas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epidemiologist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Joann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Gail Hansen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discipline.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discipline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interdisciplinary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interdependent?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Joann,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Joann Lindenmayer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disciplines,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disciplines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affiliated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disciplines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multidisciplinary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transdisciplinary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disciplinary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Uxbridge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interdependency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Gail Hansen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slightly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Joann,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day-to-day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Joann Lindenmayer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veterinarian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comprehensive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evacuate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conservation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mortality,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morbidity,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tremendous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biodiversity,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destroys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territories.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aquatic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database,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Belgium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Université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catholique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Louvain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monitors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mortality,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morbidity,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monitor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domestic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livestock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habitat.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wellbeing.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interdisciplines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Joann,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Massachusetts.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Joann Lindenmayer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veterinarian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veterinarian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Kansas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veterinarians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epidemiologist.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epidemiologist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veterinarian,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veterinarians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extraordinarily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comprehensive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Uxbridge.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17,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2017,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municipality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Massachusetts,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351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Uxbridge,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Massachusetts,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poverty,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poverty,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flooding.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Uxbridge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municipal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2018,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vulnerabilities.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Uxbridge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Uxbridge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MVP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hazards.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135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conducted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contaminants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PFAS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manganese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adequate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MVP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encephalitis.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accompanied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encephalitis.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municipalities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Massachusetts.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Massachusetts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surveillance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surveillance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moderate.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canisters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barrels,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rainwater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mosquito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DPW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mosquito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Massachusetts,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mosquito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Uxbridge,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Uxbridge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mosquito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surveillance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aquatic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endangered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culvert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culvert.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mosquito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breeding.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culvert,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inventoried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21,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habitat.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salamander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updated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eliminated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duplicates,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vulnerabilities.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Joann,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culverts,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declared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inventorying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culverts,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capturing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Joann Lindenmayer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aquatic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culverts,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endangered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endangered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aquatic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MVP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Conservation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veterinarian.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veterinarians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captured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Gail Hansen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reiterate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interrelationship,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Joann Lindenmayer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downstream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disabled.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disciplinary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Uxbridge.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disciplines,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recommendations?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interagencies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uncovering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Joann Lindenmayer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Gail Hansen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drills,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Joann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sewage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drills,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satisfy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pollinators.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domestic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livestock,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incorporate,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Joann Lindenmayer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officials,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veterinarians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conservation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commissions,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MVP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cross-inter,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interdepartmental,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fertilization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veterinarians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environmentalists,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Gail Hansen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intuitive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urban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biodiversity.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warehouse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agriculture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Joann Lindenmayer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Uxbridge.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Hopedale.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railroad,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railroad.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railroad,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uproar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ascribed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carbon.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oxygen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microbiome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eliminated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urban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Gail Hansen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Joann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Washington,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urban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temperatures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urban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urban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agriculture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Washington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mosquito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pollination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backyard.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recreation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Washington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Kansas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unintended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consequences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tornado,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tornado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behoove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Joann Lindenmayer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Mitchell's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"Yellow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Taxi,"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paradise,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stormwater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Gail's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Kansas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Massachusetts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paradise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toxic,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chemicals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Mitchell.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Gail Hansen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Olympics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swimming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Gail Hansen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CDC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Sierra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urban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birds?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discombobulated?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Joann Lindenmayer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Uxbridge,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slightly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Uxbridge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decrease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scorn,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affiliation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conservation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offerings.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frankly,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Gail Hansen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competencies,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dissemination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outbreak.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trustworthy,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believability,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Joann Lindenmayer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disturbance.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vacuum.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wellbeing.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citizens,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conservation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saddens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newspapers,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expertise.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fema.gov/podcast.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