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After',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multifaceted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Coleman,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Marcus Coleman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 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Coleman.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Marcus Coleman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fundamental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Agriculture,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Affairs.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impetus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2006.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Hurricane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Katrina.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connectivity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colleagues,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strikes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hazards.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2025.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Marcus Coleman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briefly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pre-incident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strengthening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amplifying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Administrator's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bolster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pre-disaster.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Marcus Coleman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inherent,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day-to-day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Liaisons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Liaisons,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NVOAD.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NVOAD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1970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NVOAD,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 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devastating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Hurricane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Camille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1969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cooperation,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comprised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comprised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U.S.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well-executed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NVOAD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 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recruit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geographic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blockchain.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 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trucks.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deploy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curriculum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brilliant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 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Baltimore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in-person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near-record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fostering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first-time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Coleman,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Chairman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Bryant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Tulane's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at-risk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criminal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collaborative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vendors,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"Look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goosebump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 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concurrence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flexible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adjudicate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utilize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Marcus Coleman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discipline,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threshold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declarations.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incidents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community-level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neighborhood-level,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city-level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Marcus Coleman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assignment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onnecting,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uplifting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Marcus Coleman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assignments.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 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Marcus Coleman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17:35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Presbyterian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Buddhist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Tzu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Sikhs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tornadoes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Kentucky.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amplifying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Hispanic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Latino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churches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Marcus Coleman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Buddha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Tzu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Rubicon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Lutheran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Adventist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resilience,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adaptation,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partnerships.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Marcus Coleman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co-creating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denomination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security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Salvation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henceforth.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Marcus Coleman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Kentucky's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Liaison.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equipping,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Liaison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expedite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predecessor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Reverend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Kentucky,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Marcus Coleman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liaisons.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Missouri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Georgia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network,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Liaisons,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Marcus Coleman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tribal,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territorial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NGOs,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permanent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sub-applicants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permanent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Kentucky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Carolina,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mechanisms.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space...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Marcus Coleman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Kentucky,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Virginia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 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mobilizers.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dozen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cycle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comprised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Hurricane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Harvey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fabrics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does...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Marcus Coleman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reimbursable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Louisiana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Puerto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Kentucky,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Tennessee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rabbi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destroyed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destroyed,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video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Tennessee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Puerto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Presbyterian,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Presbyterian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Presbyterian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Kansas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intricacies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501(c)3.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authorities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intricacies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faith-based,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efficient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 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multi-agency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multi-agency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template,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multi-agency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tackling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eliminating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avoiding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maximize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multi-agency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multi-agency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survivor's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hurricane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citizens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storms?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 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30:32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coalition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council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post-disaster,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long-term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capacities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capabilities.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hammering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anticipated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Marcus Coleman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coalitions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coalitions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Rogers.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homelessness.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homelessness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council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council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engaging.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coalitions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pivot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hurricane,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wildfire,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drought.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Marcus Coleman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hazards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Chisholm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Undivide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coalition.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 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annually.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concurrence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wildfires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hurricane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simultaneously,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adjudication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decision-making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self-care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Marcus Coleman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Administrator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rhino.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Michele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Wucker,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rhinos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fatigue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exacerbated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recovery.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Marcus Coleman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April's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exercise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rhino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disproportionately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underinvestment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infrastructure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wildfires,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subscriptions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rhinos,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Peterson - 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After',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fema.gov/podcast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temi.com/editor/t/G7A1153tng6RXcs7WRRGUrqBlHKy6_1j4R0KY-t9j11XZ9Xl7HefEi8Mh9zCtp_Kt9ryG1cDnFCQU2hz2O97urtL5fU?loadFrom=DocumentDeeplink&amp;ts=213.57" TargetMode="External" /><Relationship Id="rId11" Type="http://schemas.openxmlformats.org/officeDocument/2006/relationships/hyperlink" Target="https://www.temi.com/editor/t/G7A1153tng6RXcs7WRRGUrqBlHKy6_1j4R0KY-t9j11XZ9Xl7HefEi8Mh9zCtp_Kt9ryG1cDnFCQU2hz2O97urtL5fU?loadFrom=DocumentDeeplink&amp;ts=233.37" TargetMode="External" /><Relationship Id="rId12" Type="http://schemas.openxmlformats.org/officeDocument/2006/relationships/hyperlink" Target="https://www.temi.com/editor/t/G7A1153tng6RXcs7WRRGUrqBlHKy6_1j4R0KY-t9j11XZ9Xl7HefEi8Mh9zCtp_Kt9ryG1cDnFCQU2hz2O97urtL5fU?loadFrom=DocumentDeeplink&amp;ts=292.22" TargetMode="External" /><Relationship Id="rId13" Type="http://schemas.openxmlformats.org/officeDocument/2006/relationships/hyperlink" Target="https://www.temi.com/editor/t/G7A1153tng6RXcs7WRRGUrqBlHKy6_1j4R0KY-t9j11XZ9Xl7HefEi8Mh9zCtp_Kt9ryG1cDnFCQU2hz2O97urtL5fU?loadFrom=DocumentDeeplink&amp;ts=361.7" TargetMode="External" /><Relationship Id="rId14" Type="http://schemas.openxmlformats.org/officeDocument/2006/relationships/hyperlink" Target="https://www.temi.com/editor/t/G7A1153tng6RXcs7WRRGUrqBlHKy6_1j4R0KY-t9j11XZ9Xl7HefEi8Mh9zCtp_Kt9ryG1cDnFCQU2hz2O97urtL5fU?loadFrom=DocumentDeeplink&amp;ts=386.93" TargetMode="External" /><Relationship Id="rId15" Type="http://schemas.openxmlformats.org/officeDocument/2006/relationships/hyperlink" Target="https://www.temi.com/editor/t/G7A1153tng6RXcs7WRRGUrqBlHKy6_1j4R0KY-t9j11XZ9Xl7HefEi8Mh9zCtp_Kt9ryG1cDnFCQU2hz2O97urtL5fU?loadFrom=DocumentDeeplink&amp;ts=475.23" TargetMode="External" /><Relationship Id="rId16" Type="http://schemas.openxmlformats.org/officeDocument/2006/relationships/hyperlink" Target="https://www.temi.com/editor/t/G7A1153tng6RXcs7WRRGUrqBlHKy6_1j4R0KY-t9j11XZ9Xl7HefEi8Mh9zCtp_Kt9ryG1cDnFCQU2hz2O97urtL5fU?loadFrom=DocumentDeeplink&amp;ts=486.93" TargetMode="External" /><Relationship Id="rId17" Type="http://schemas.openxmlformats.org/officeDocument/2006/relationships/hyperlink" Target="https://www.temi.com/editor/t/G7A1153tng6RXcs7WRRGUrqBlHKy6_1j4R0KY-t9j11XZ9Xl7HefEi8Mh9zCtp_Kt9ryG1cDnFCQU2hz2O97urtL5fU?loadFrom=DocumentDeeplink&amp;ts=546.74" TargetMode="External" /><Relationship Id="rId18" Type="http://schemas.openxmlformats.org/officeDocument/2006/relationships/hyperlink" Target="https://www.temi.com/editor/t/G7A1153tng6RXcs7WRRGUrqBlHKy6_1j4R0KY-t9j11XZ9Xl7HefEi8Mh9zCtp_Kt9ryG1cDnFCQU2hz2O97urtL5fU?loadFrom=DocumentDeeplink&amp;ts=613.45" TargetMode="External" /><Relationship Id="rId19" Type="http://schemas.openxmlformats.org/officeDocument/2006/relationships/hyperlink" Target="https://www.temi.com/editor/t/G7A1153tng6RXcs7WRRGUrqBlHKy6_1j4R0KY-t9j11XZ9Xl7HefEi8Mh9zCtp_Kt9ryG1cDnFCQU2hz2O97urtL5fU?loadFrom=DocumentDeeplink&amp;ts=632.46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temi.com/editor/t/G7A1153tng6RXcs7WRRGUrqBlHKy6_1j4R0KY-t9j11XZ9Xl7HefEi8Mh9zCtp_Kt9ryG1cDnFCQU2hz2O97urtL5fU?loadFrom=DocumentDeeplink&amp;ts=765.429" TargetMode="External" /><Relationship Id="rId21" Type="http://schemas.openxmlformats.org/officeDocument/2006/relationships/hyperlink" Target="https://www.temi.com/editor/t/G7A1153tng6RXcs7WRRGUrqBlHKy6_1j4R0KY-t9j11XZ9Xl7HefEi8Mh9zCtp_Kt9ryG1cDnFCQU2hz2O97urtL5fU?loadFrom=DocumentDeeplink&amp;ts=804.55" TargetMode="External" /><Relationship Id="rId22" Type="http://schemas.openxmlformats.org/officeDocument/2006/relationships/hyperlink" Target="https://www.temi.com/editor/t/G7A1153tng6RXcs7WRRGUrqBlHKy6_1j4R0KY-t9j11XZ9Xl7HefEi8Mh9zCtp_Kt9ryG1cDnFCQU2hz2O97urtL5fU?loadFrom=DocumentDeeplink&amp;ts=863.32" TargetMode="External" /><Relationship Id="rId23" Type="http://schemas.openxmlformats.org/officeDocument/2006/relationships/hyperlink" Target="https://www.temi.com/editor/t/G7A1153tng6RXcs7WRRGUrqBlHKy6_1j4R0KY-t9j11XZ9Xl7HefEi8Mh9zCtp_Kt9ryG1cDnFCQU2hz2O97urtL5fU?loadFrom=DocumentDeeplink&amp;ts=911.27" TargetMode="External" /><Relationship Id="rId24" Type="http://schemas.openxmlformats.org/officeDocument/2006/relationships/hyperlink" Target="https://www.temi.com/editor/t/G7A1153tng6RXcs7WRRGUrqBlHKy6_1j4R0KY-t9j11XZ9Xl7HefEi8Mh9zCtp_Kt9ryG1cDnFCQU2hz2O97urtL5fU?loadFrom=DocumentDeeplink&amp;ts=958.03" TargetMode="External" /><Relationship Id="rId25" Type="http://schemas.openxmlformats.org/officeDocument/2006/relationships/hyperlink" Target="https://www.temi.com/editor/t/G7A1153tng6RXcs7WRRGUrqBlHKy6_1j4R0KY-t9j11XZ9Xl7HefEi8Mh9zCtp_Kt9ryG1cDnFCQU2hz2O97urtL5fU?loadFrom=DocumentDeeplink&amp;ts=988.69" TargetMode="External" /><Relationship Id="rId26" Type="http://schemas.openxmlformats.org/officeDocument/2006/relationships/hyperlink" Target="https://www.temi.com/editor/t/G7A1153tng6RXcs7WRRGUrqBlHKy6_1j4R0KY-t9j11XZ9Xl7HefEi8Mh9zCtp_Kt9ryG1cDnFCQU2hz2O97urtL5fU?loadFrom=DocumentDeeplink&amp;ts=1025.32" TargetMode="External" /><Relationship Id="rId27" Type="http://schemas.openxmlformats.org/officeDocument/2006/relationships/hyperlink" Target="https://www.temi.com/editor/t/G7A1153tng6RXcs7WRRGUrqBlHKy6_1j4R0KY-t9j11XZ9Xl7HefEi8Mh9zCtp_Kt9ryG1cDnFCQU2hz2O97urtL5fU?loadFrom=DocumentDeeplink&amp;ts=1055.82" TargetMode="External" /><Relationship Id="rId28" Type="http://schemas.openxmlformats.org/officeDocument/2006/relationships/hyperlink" Target="https://www.temi.com/editor/t/G7A1153tng6RXcs7WRRGUrqBlHKy6_1j4R0KY-t9j11XZ9Xl7HefEi8Mh9zCtp_Kt9ryG1cDnFCQU2hz2O97urtL5fU?loadFrom=DocumentDeeplink&amp;ts=1111.74" TargetMode="External" /><Relationship Id="rId29" Type="http://schemas.openxmlformats.org/officeDocument/2006/relationships/hyperlink" Target="https://www.temi.com/editor/t/G7A1153tng6RXcs7WRRGUrqBlHKy6_1j4R0KY-t9j11XZ9Xl7HefEi8Mh9zCtp_Kt9ryG1cDnFCQU2hz2O97urtL5fU?loadFrom=DocumentDeeplink&amp;ts=1160.619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temi.com/editor/t/G7A1153tng6RXcs7WRRGUrqBlHKy6_1j4R0KY-t9j11XZ9Xl7HefEi8Mh9zCtp_Kt9ryG1cDnFCQU2hz2O97urtL5fU?loadFrom=DocumentDeeplink&amp;ts=1212.23" TargetMode="External" /><Relationship Id="rId31" Type="http://schemas.openxmlformats.org/officeDocument/2006/relationships/hyperlink" Target="https://www.temi.com/editor/t/G7A1153tng6RXcs7WRRGUrqBlHKy6_1j4R0KY-t9j11XZ9Xl7HefEi8Mh9zCtp_Kt9ryG1cDnFCQU2hz2O97urtL5fU?loadFrom=DocumentDeeplink&amp;ts=1245.6" TargetMode="External" /><Relationship Id="rId32" Type="http://schemas.openxmlformats.org/officeDocument/2006/relationships/hyperlink" Target="https://www.temi.com/editor/t/G7A1153tng6RXcs7WRRGUrqBlHKy6_1j4R0KY-t9j11XZ9Xl7HefEi8Mh9zCtp_Kt9ryG1cDnFCQU2hz2O97urtL5fU?loadFrom=DocumentDeeplink&amp;ts=1302.14" TargetMode="External" /><Relationship Id="rId33" Type="http://schemas.openxmlformats.org/officeDocument/2006/relationships/hyperlink" Target="https://www.temi.com/editor/t/G7A1153tng6RXcs7WRRGUrqBlHKy6_1j4R0KY-t9j11XZ9Xl7HefEi8Mh9zCtp_Kt9ryG1cDnFCQU2hz2O97urtL5fU?loadFrom=DocumentDeeplink&amp;ts=1349.1" TargetMode="External" /><Relationship Id="rId34" Type="http://schemas.openxmlformats.org/officeDocument/2006/relationships/hyperlink" Target="https://www.temi.com/editor/t/G7A1153tng6RXcs7WRRGUrqBlHKy6_1j4R0KY-t9j11XZ9Xl7HefEi8Mh9zCtp_Kt9ryG1cDnFCQU2hz2O97urtL5fU?loadFrom=DocumentDeeplink&amp;ts=1405.8" TargetMode="External" /><Relationship Id="rId35" Type="http://schemas.openxmlformats.org/officeDocument/2006/relationships/hyperlink" Target="https://www.temi.com/editor/t/G7A1153tng6RXcs7WRRGUrqBlHKy6_1j4R0KY-t9j11XZ9Xl7HefEi8Mh9zCtp_Kt9ryG1cDnFCQU2hz2O97urtL5fU?loadFrom=DocumentDeeplink&amp;ts=1463.359" TargetMode="External" /><Relationship Id="rId36" Type="http://schemas.openxmlformats.org/officeDocument/2006/relationships/hyperlink" Target="https://www.temi.com/editor/t/G7A1153tng6RXcs7WRRGUrqBlHKy6_1j4R0KY-t9j11XZ9Xl7HefEi8Mh9zCtp_Kt9ryG1cDnFCQU2hz2O97urtL5fU?loadFrom=DocumentDeeplink&amp;ts=1552.109" TargetMode="External" /><Relationship Id="rId37" Type="http://schemas.openxmlformats.org/officeDocument/2006/relationships/hyperlink" Target="https://www.temi.com/editor/t/G7A1153tng6RXcs7WRRGUrqBlHKy6_1j4R0KY-t9j11XZ9Xl7HefEi8Mh9zCtp_Kt9ryG1cDnFCQU2hz2O97urtL5fU?loadFrom=DocumentDeeplink&amp;ts=1576.65" TargetMode="External" /><Relationship Id="rId38" Type="http://schemas.openxmlformats.org/officeDocument/2006/relationships/hyperlink" Target="https://www.temi.com/editor/t/G7A1153tng6RXcs7WRRGUrqBlHKy6_1j4R0KY-t9j11XZ9Xl7HefEi8Mh9zCtp_Kt9ryG1cDnFCQU2hz2O97urtL5fU?loadFrom=DocumentDeeplink&amp;ts=1708.2" TargetMode="External" /><Relationship Id="rId39" Type="http://schemas.openxmlformats.org/officeDocument/2006/relationships/hyperlink" Target="https://www.temi.com/editor/t/G7A1153tng6RXcs7WRRGUrqBlHKy6_1j4R0KY-t9j11XZ9Xl7HefEi8Mh9zCtp_Kt9ryG1cDnFCQU2hz2O97urtL5fU?loadFrom=DocumentDeeplink&amp;ts=1746.57" TargetMode="External" /><Relationship Id="rId4" Type="http://schemas.openxmlformats.org/officeDocument/2006/relationships/hyperlink" Target="https://www.temi.com/editor/t/G7A1153tng6RXcs7WRRGUrqBlHKy6_1j4R0KY-t9j11XZ9Xl7HefEi8Mh9zCtp_Kt9ryG1cDnFCQU2hz2O97urtL5fU?loadFrom=DocumentDeeplink&amp;ts=5.98" TargetMode="External" /><Relationship Id="rId40" Type="http://schemas.openxmlformats.org/officeDocument/2006/relationships/hyperlink" Target="https://www.temi.com/editor/t/G7A1153tng6RXcs7WRRGUrqBlHKy6_1j4R0KY-t9j11XZ9Xl7HefEi8Mh9zCtp_Kt9ryG1cDnFCQU2hz2O97urtL5fU?loadFrom=DocumentDeeplink&amp;ts=1812.41" TargetMode="External" /><Relationship Id="rId41" Type="http://schemas.openxmlformats.org/officeDocument/2006/relationships/hyperlink" Target="https://www.temi.com/editor/t/G7A1153tng6RXcs7WRRGUrqBlHKy6_1j4R0KY-t9j11XZ9Xl7HefEi8Mh9zCtp_Kt9ryG1cDnFCQU2hz2O97urtL5fU?loadFrom=DocumentDeeplink&amp;ts=1832.29" TargetMode="External" /><Relationship Id="rId42" Type="http://schemas.openxmlformats.org/officeDocument/2006/relationships/hyperlink" Target="https://www.temi.com/editor/t/G7A1153tng6RXcs7WRRGUrqBlHKy6_1j4R0KY-t9j11XZ9Xl7HefEi8Mh9zCtp_Kt9ryG1cDnFCQU2hz2O97urtL5fU?loadFrom=DocumentDeeplink&amp;ts=1878.16" TargetMode="External" /><Relationship Id="rId43" Type="http://schemas.openxmlformats.org/officeDocument/2006/relationships/hyperlink" Target="https://www.temi.com/editor/t/G7A1153tng6RXcs7WRRGUrqBlHKy6_1j4R0KY-t9j11XZ9Xl7HefEi8Mh9zCtp_Kt9ryG1cDnFCQU2hz2O97urtL5fU?loadFrom=DocumentDeeplink&amp;ts=1933.16" TargetMode="External" /><Relationship Id="rId44" Type="http://schemas.openxmlformats.org/officeDocument/2006/relationships/hyperlink" Target="https://www.temi.com/editor/t/G7A1153tng6RXcs7WRRGUrqBlHKy6_1j4R0KY-t9j11XZ9Xl7HefEi8Mh9zCtp_Kt9ryG1cDnFCQU2hz2O97urtL5fU?loadFrom=DocumentDeeplink&amp;ts=1978.13" TargetMode="External" /><Relationship Id="rId45" Type="http://schemas.openxmlformats.org/officeDocument/2006/relationships/hyperlink" Target="https://www.temi.com/editor/t/G7A1153tng6RXcs7WRRGUrqBlHKy6_1j4R0KY-t9j11XZ9Xl7HefEi8Mh9zCtp_Kt9ryG1cDnFCQU2hz2O97urtL5fU?loadFrom=DocumentDeeplink&amp;ts=2017.76" TargetMode="External" /><Relationship Id="rId46" Type="http://schemas.openxmlformats.org/officeDocument/2006/relationships/hyperlink" Target="https://www.temi.com/editor/t/G7A1153tng6RXcs7WRRGUrqBlHKy6_1j4R0KY-t9j11XZ9Xl7HefEi8Mh9zCtp_Kt9ryG1cDnFCQU2hz2O97urtL5fU?loadFrom=DocumentDeeplink&amp;ts=2087.69" TargetMode="External" /><Relationship Id="rId47" Type="http://schemas.openxmlformats.org/officeDocument/2006/relationships/hyperlink" Target="https://www.temi.com/editor/t/G7A1153tng6RXcs7WRRGUrqBlHKy6_1j4R0KY-t9j11XZ9Xl7HefEi8Mh9zCtp_Kt9ryG1cDnFCQU2hz2O97urtL5fU?loadFrom=DocumentDeeplink&amp;ts=2089.5" TargetMode="External" /><Relationship Id="rId48" Type="http://schemas.openxmlformats.org/officeDocument/2006/relationships/hyperlink" Target="https://www.temi.com/editor/t/G7A1153tng6RXcs7WRRGUrqBlHKy6_1j4R0KY-t9j11XZ9Xl7HefEi8Mh9zCtp_Kt9ryG1cDnFCQU2hz2O97urtL5fU?loadFrom=DocumentDeeplink&amp;ts=2137.48" TargetMode="External" /><Relationship Id="rId49" Type="http://schemas.openxmlformats.org/officeDocument/2006/relationships/hyperlink" Target="https://www.temi.com/editor/t/G7A1153tng6RXcs7WRRGUrqBlHKy6_1j4R0KY-t9j11XZ9Xl7HefEi8Mh9zCtp_Kt9ryG1cDnFCQU2hz2O97urtL5fU?loadFrom=DocumentDeeplink&amp;ts=2198.63" TargetMode="External" /><Relationship Id="rId5" Type="http://schemas.openxmlformats.org/officeDocument/2006/relationships/hyperlink" Target="https://www.temi.com/editor/t/G7A1153tng6RXcs7WRRGUrqBlHKy6_1j4R0KY-t9j11XZ9Xl7HefEi8Mh9zCtp_Kt9ryG1cDnFCQU2hz2O97urtL5fU?loadFrom=DocumentDeeplink&amp;ts=73.73" TargetMode="External" /><Relationship Id="rId50" Type="http://schemas.openxmlformats.org/officeDocument/2006/relationships/theme" Target="theme/theme1.xml" /><Relationship Id="rId51" Type="http://schemas.openxmlformats.org/officeDocument/2006/relationships/styles" Target="styles.xml" /><Relationship Id="rId6" Type="http://schemas.openxmlformats.org/officeDocument/2006/relationships/hyperlink" Target="https://www.temi.com/editor/t/G7A1153tng6RXcs7WRRGUrqBlHKy6_1j4R0KY-t9j11XZ9Xl7HefEi8Mh9zCtp_Kt9ryG1cDnFCQU2hz2O97urtL5fU?loadFrom=DocumentDeeplink&amp;ts=78.78" TargetMode="External" /><Relationship Id="rId7" Type="http://schemas.openxmlformats.org/officeDocument/2006/relationships/hyperlink" Target="https://www.temi.com/editor/t/G7A1153tng6RXcs7WRRGUrqBlHKy6_1j4R0KY-t9j11XZ9Xl7HefEi8Mh9zCtp_Kt9ryG1cDnFCQU2hz2O97urtL5fU?loadFrom=DocumentDeeplink&amp;ts=91.72" TargetMode="External" /><Relationship Id="rId8" Type="http://schemas.openxmlformats.org/officeDocument/2006/relationships/hyperlink" Target="https://www.temi.com/editor/t/G7A1153tng6RXcs7WRRGUrqBlHKy6_1j4R0KY-t9j11XZ9Xl7HefEi8Mh9zCtp_Kt9ryG1cDnFCQU2hz2O97urtL5fU?loadFrom=DocumentDeeplink&amp;ts=97.77" TargetMode="External" /><Relationship Id="rId9" Type="http://schemas.openxmlformats.org/officeDocument/2006/relationships/hyperlink" Target="https://www.temi.com/editor/t/G7A1153tng6RXcs7WRRGUrqBlHKy6_1j4R0KY-t9j11XZ9Xl7HefEi8Mh9zCtp_Kt9ryG1cDnFCQU2hz2O97urtL5fU?loadFrom=DocumentDeeplink&amp;ts=120.53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